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ind w:firstLine="482" w:firstLineChars="200"/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附件3</w:t>
      </w:r>
    </w:p>
    <w:p>
      <w:pPr>
        <w:pStyle w:val="3"/>
        <w:spacing w:before="0" w:after="0" w:line="240" w:lineRule="auto"/>
        <w:ind w:firstLine="482" w:firstLineChars="200"/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pStyle w:val="3"/>
        <w:spacing w:before="0" w:after="0" w:line="240" w:lineRule="auto"/>
        <w:ind w:firstLine="482" w:firstLineChars="200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成都市温江区妇幼保健院2024年度继教直播录播服务采采购项目服务内容及要求：</w:t>
      </w:r>
    </w:p>
    <w:p>
      <w:pPr>
        <w:pStyle w:val="3"/>
        <w:spacing w:before="0" w:after="0" w:line="240" w:lineRule="auto"/>
        <w:ind w:firstLine="480" w:firstLineChars="200"/>
        <w:rPr>
          <w:rFonts w:hint="eastAsia" w:ascii="仿宋_GB2312" w:eastAsia="仿宋_GB2312"/>
          <w:b w:val="0"/>
          <w:bCs w:val="0"/>
          <w:sz w:val="24"/>
          <w:szCs w:val="24"/>
        </w:rPr>
      </w:pPr>
    </w:p>
    <w:p>
      <w:pPr>
        <w:pStyle w:val="3"/>
        <w:spacing w:before="0" w:after="0" w:line="240" w:lineRule="auto"/>
        <w:ind w:firstLine="482" w:firstLineChars="2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一、技术参数、服务要求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1.要求熟悉四川省、成都市继教项目最新管理要求，协助对项目计划上报提出合理化建议。协助进行项目计划上报至相应继教管理平台，并随时跟进项目审核状态。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2.根据项目举办实际需求，制定项目举办形式，并提供相应的执行方案。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3.根据拟订的项目举办方式，负责提供相应设备及人员，保障直播、录播全程技术服务。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4.会议结束后，根据要求提供相应数据和资料，进行数据对接，协助完成项目执行反馈和学分送审。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5.针对会议形成的相关数据、视频等材料，由供应商反馈并留存2年。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6.单独在线直播项目提供实际观看名额不限额。</w:t>
      </w:r>
      <w:r>
        <w:rPr>
          <w:rFonts w:hint="eastAsia" w:ascii="仿宋_GB2312" w:eastAsia="仿宋_GB2312"/>
          <w:b w:val="0"/>
          <w:bCs w:val="0"/>
          <w:color w:val="FF0000"/>
          <w:sz w:val="24"/>
          <w:szCs w:val="24"/>
        </w:rPr>
        <w:t>（实质性要求）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7.直播或录播项目无流量限额。</w:t>
      </w:r>
      <w:r>
        <w:rPr>
          <w:rFonts w:hint="eastAsia" w:ascii="仿宋_GB2312" w:eastAsia="仿宋_GB2312"/>
          <w:b w:val="0"/>
          <w:bCs w:val="0"/>
          <w:color w:val="FF0000"/>
          <w:sz w:val="24"/>
          <w:szCs w:val="24"/>
        </w:rPr>
        <w:t>（实质性要求）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8.搭建医院所有继续医学教育项目直播（录播）汇总页面。</w:t>
      </w:r>
      <w:r>
        <w:rPr>
          <w:rFonts w:hint="eastAsia" w:ascii="仿宋_GB2312" w:eastAsia="仿宋_GB2312"/>
          <w:b w:val="0"/>
          <w:bCs w:val="0"/>
          <w:color w:val="FF0000"/>
          <w:sz w:val="24"/>
          <w:szCs w:val="24"/>
        </w:rPr>
        <w:t>（实质性要求）</w:t>
      </w:r>
    </w:p>
    <w:p>
      <w:pPr>
        <w:pStyle w:val="3"/>
        <w:spacing w:before="0" w:after="0" w:line="240" w:lineRule="auto"/>
        <w:ind w:firstLine="482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二、具体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实施</w:t>
      </w:r>
      <w:r>
        <w:rPr>
          <w:rFonts w:hint="eastAsia" w:ascii="仿宋_GB2312" w:eastAsia="仿宋_GB2312"/>
          <w:b/>
          <w:bCs/>
          <w:sz w:val="24"/>
          <w:szCs w:val="24"/>
        </w:rPr>
        <w:t>要求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（一）直播服务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1.针对采取直播形式的项目，提供直播服务方案。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2.提供直播所需的设备、人员，保障整体直播流程顺畅。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3.在直播授课的同时进行录制。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4.提供会议直播服务平台，能够满足会议网站、微站建设、宣传分享、在线报名、观看直播、在线签到、在线考试等要求。（需现场演示）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5.会后提供相应的数据和资料，按要求进行数据对接，上传至省、市继教管理平台，协助完成项目反馈流程和学分送审。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6.直播延时低于10秒。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7.直播项目开始前可以设置暖场视频。</w:t>
      </w:r>
      <w:r>
        <w:rPr>
          <w:rFonts w:hint="eastAsia" w:ascii="仿宋_GB2312" w:eastAsia="仿宋_GB2312"/>
          <w:b w:val="0"/>
          <w:bCs w:val="0"/>
          <w:color w:val="FF0000"/>
          <w:sz w:val="24"/>
          <w:szCs w:val="24"/>
        </w:rPr>
        <w:t>（实质性要求）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8.直播项目可以设置回放有效期。</w:t>
      </w:r>
      <w:r>
        <w:rPr>
          <w:rFonts w:hint="eastAsia" w:ascii="仿宋_GB2312" w:eastAsia="仿宋_GB2312"/>
          <w:b w:val="0"/>
          <w:bCs w:val="0"/>
          <w:color w:val="FF0000"/>
          <w:sz w:val="24"/>
          <w:szCs w:val="24"/>
        </w:rPr>
        <w:t>（实质性要求）</w:t>
      </w:r>
      <w:bookmarkStart w:id="0" w:name="_GoBack"/>
      <w:bookmarkEnd w:id="0"/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（二）录播服务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1.针对采取录播形式的项目，设计课程展现形式并提供录播服务方案。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2.提供远程录制服务，协助授课专家进行远程录制和视频剪辑。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3.提供平台，针对录播课程支持上架课程至平台，对外允许全市各级医务人员参加学习，参加完在线学习人员能够通过继教管理平台完成学分授予和查询。（需现场演示）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4.学习平台能够提供课程管理、题库管理、试卷管理等功能，满足录播课程管理需求。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5.按照省、市继教办相关要求提供相应的数据和资料，协助完成项目反馈流程及学分送审。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（三）视频制作与设计服务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1.课程格式要求采用mp4或avi或wmv等格式封装。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2.提供会议微官网、宣传海报设计和制作。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3.提供专家简介及授课日程海报设计和制作。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4.提供专家姓名与职称电子版面设计和制作。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5.提供直播间观看页面版面设计和制作。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（四）会议数据服务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1.支持一键导出参会人员信息（姓名、性别、年龄、职称、身份证号、签到时间、签出时间、考试成绩等）；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2.支持参会人员查询参会信息（包括姓名、电话、性别、身份证号）、已参加直播及观看时长等信息。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（五）设备、人员要求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1.针对现场直播，按会议实际需求提供相应配套机位以及现场网络等设备。</w:t>
      </w:r>
    </w:p>
    <w:p>
      <w:pPr>
        <w:pStyle w:val="3"/>
        <w:spacing w:before="0" w:after="0" w:line="240" w:lineRule="auto"/>
        <w:ind w:firstLine="480" w:firstLineChars="200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2.根据实际情况配备相应服务人员。</w:t>
      </w:r>
    </w:p>
    <w:p>
      <w:r>
        <w:rPr>
          <w:rFonts w:hint="eastAsia" w:ascii="仿宋_GB2312" w:eastAsia="仿宋_GB2312"/>
          <w:b w:val="0"/>
          <w:bCs w:val="0"/>
          <w:sz w:val="24"/>
          <w:szCs w:val="24"/>
        </w:rPr>
        <w:t>3.提供相应专业录音设备以及其他物料。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23E332C"/>
    <w:rsid w:val="3A5169AB"/>
    <w:rsid w:val="53F21693"/>
    <w:rsid w:val="5C0C44F2"/>
    <w:rsid w:val="66646153"/>
    <w:rsid w:val="6843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2024-08-05T11:00:00Z</dcterms:created>
  <dc:creator>Administrator</dc:creator>
  <cp:lastModifiedBy>唐福静（温江妇幼）</cp:lastModifiedBy>
  <dcterms:modified xsi:type="dcterms:W3CDTF">2024-08-05T11:25:47Z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B0C8275D8440456CB4E69EBC28F74CF7_12</vt:lpwstr>
  </property>
</Properties>
</file>