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2"/>
        </w:rPr>
        <w:t>附件2：（评分标准）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17"/>
        <w:gridCol w:w="817"/>
        <w:gridCol w:w="418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22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绿植租赁养护服务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1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评分因素</w:t>
            </w: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权值（分）</w:t>
            </w:r>
          </w:p>
        </w:tc>
        <w:tc>
          <w:tcPr>
            <w:tcW w:w="4183" w:type="dxa"/>
          </w:tcPr>
          <w:p>
            <w:pPr>
              <w:spacing w:line="579" w:lineRule="exact"/>
              <w:ind w:firstLine="420" w:firstLineChars="200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评分标准</w:t>
            </w:r>
          </w:p>
        </w:tc>
        <w:tc>
          <w:tcPr>
            <w:tcW w:w="1619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86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报价</w:t>
            </w: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4183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所有报价的最低报价确认价为基准价，报价得分＝（基准价/确认价）×价格权值。</w:t>
            </w:r>
          </w:p>
        </w:tc>
        <w:tc>
          <w:tcPr>
            <w:tcW w:w="1619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86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技术参数指标质量</w:t>
            </w: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4183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完全响应采购需求的得满分，每有一项不足扣5分，扣完为止；如果为实质性缺陷，视为无效投标。</w:t>
            </w:r>
          </w:p>
        </w:tc>
        <w:tc>
          <w:tcPr>
            <w:tcW w:w="1619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786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服务方案</w:t>
            </w: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4183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针对本项目特点制定服务方案，包括但不限于（1）服务流程；（2）服务团队及职能分工；（3）应急保障措施。方案完整、清晰合理、可行性强，完全满足医院实际需求，得30分；每有一项缺失扣10分，扣完为止；每有一项内容不完善扣5分（不完善是指：内容不合理、可行性不足、无法实现预期等）。</w:t>
            </w:r>
          </w:p>
        </w:tc>
        <w:tc>
          <w:tcPr>
            <w:tcW w:w="1619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86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业绩</w:t>
            </w: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4183" w:type="dxa"/>
          </w:tcPr>
          <w:p>
            <w:pPr>
              <w:spacing w:line="240" w:lineRule="atLeas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提供自2019年1月日起至今的类似业绩证明材料，每提供一个得10分，满分10分，不提供不得分。</w:t>
            </w:r>
          </w:p>
        </w:tc>
        <w:tc>
          <w:tcPr>
            <w:tcW w:w="1619" w:type="dxa"/>
          </w:tcPr>
          <w:p>
            <w:pPr>
              <w:spacing w:line="240" w:lineRule="atLeas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总分</w:t>
            </w:r>
          </w:p>
        </w:tc>
        <w:tc>
          <w:tcPr>
            <w:tcW w:w="1117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817" w:type="dxa"/>
          </w:tcPr>
          <w:p>
            <w:pPr>
              <w:spacing w:line="579" w:lineRule="exac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100</w:t>
            </w:r>
          </w:p>
        </w:tc>
        <w:tc>
          <w:tcPr>
            <w:tcW w:w="4183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19" w:type="dxa"/>
          </w:tcPr>
          <w:p>
            <w:pPr>
              <w:spacing w:line="579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WJmNDViMmNhMTZhYWVjNzgwNWQ0MmU5MzA2MWYifQ=="/>
  </w:docVars>
  <w:rsids>
    <w:rsidRoot w:val="3D6D79BE"/>
    <w:rsid w:val="3D6D79BE"/>
    <w:rsid w:val="63D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2024-02-06T02:16:00Z</dcterms:created>
  <dc:creator>黑子</dc:creator>
  <cp:lastModifiedBy>黑子</cp:lastModifiedBy>
  <dcterms:modified xsi:type="dcterms:W3CDTF">2024-02-06T02:18:00Z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D1F3135CACA649FF90538C175EC5FB1A_13</vt:lpwstr>
  </property>
</Properties>
</file>